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BF" w:rsidRDefault="00E15FBF" w:rsidP="009F1CDC">
      <w:pPr>
        <w:pStyle w:val="Nadpis1"/>
        <w:jc w:val="both"/>
        <w:rPr>
          <w:rFonts w:ascii="Arial" w:hAnsi="Arial" w:cs="Arial"/>
          <w:i w:val="0"/>
          <w:sz w:val="32"/>
          <w:szCs w:val="32"/>
          <w:u w:val="none"/>
        </w:rPr>
      </w:pPr>
      <w:bookmarkStart w:id="0" w:name="_GoBack"/>
      <w:bookmarkEnd w:id="0"/>
      <w:r w:rsidRPr="007977DB">
        <w:rPr>
          <w:rFonts w:ascii="Arial" w:hAnsi="Arial" w:cs="Arial"/>
          <w:i w:val="0"/>
          <w:sz w:val="32"/>
          <w:szCs w:val="32"/>
          <w:u w:val="none"/>
        </w:rPr>
        <w:t xml:space="preserve">Návod </w:t>
      </w:r>
      <w:r w:rsidR="0082047F">
        <w:rPr>
          <w:rFonts w:ascii="Arial" w:hAnsi="Arial" w:cs="Arial"/>
          <w:i w:val="0"/>
          <w:sz w:val="32"/>
          <w:szCs w:val="32"/>
          <w:u w:val="none"/>
        </w:rPr>
        <w:t xml:space="preserve">na </w:t>
      </w:r>
      <w:r w:rsidRPr="007977DB">
        <w:rPr>
          <w:rFonts w:ascii="Arial" w:hAnsi="Arial" w:cs="Arial"/>
          <w:i w:val="0"/>
          <w:sz w:val="32"/>
          <w:szCs w:val="32"/>
          <w:u w:val="none"/>
        </w:rPr>
        <w:t>montáž</w:t>
      </w:r>
    </w:p>
    <w:p w:rsidR="0082047F" w:rsidRPr="0082047F" w:rsidRDefault="0082047F" w:rsidP="009F1CDC">
      <w:pPr>
        <w:spacing w:line="240" w:lineRule="auto"/>
        <w:jc w:val="both"/>
      </w:pPr>
    </w:p>
    <w:p w:rsidR="00FA3109" w:rsidRDefault="0082047F" w:rsidP="009F1CD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tomto dokumentu naleznete stručný návod na </w:t>
      </w:r>
      <w:r w:rsidR="00FA3109">
        <w:rPr>
          <w:rFonts w:ascii="Arial" w:hAnsi="Arial" w:cs="Arial"/>
        </w:rPr>
        <w:t>montáž</w:t>
      </w:r>
      <w:r>
        <w:rPr>
          <w:rFonts w:ascii="Arial" w:hAnsi="Arial" w:cs="Arial"/>
        </w:rPr>
        <w:t xml:space="preserve"> oken a dveří. </w:t>
      </w:r>
      <w:r w:rsidR="009F1CDC">
        <w:rPr>
          <w:rFonts w:ascii="Arial" w:hAnsi="Arial" w:cs="Arial"/>
        </w:rPr>
        <w:t xml:space="preserve">Jedná se pouze o obecné doporučení. </w:t>
      </w:r>
    </w:p>
    <w:p w:rsidR="000A1D16" w:rsidRDefault="000A1D16" w:rsidP="009F1CDC">
      <w:pPr>
        <w:pStyle w:val="Normlnweb"/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Ostění nově vytvořeného stavebního otvoru tvoří podklad připojovací spáry. Je nutné, aby bylo zbavené prachu a nečistot a aby bylo dostatečně pevné a únosné.</w:t>
      </w:r>
    </w:p>
    <w:p w:rsidR="00FA3109" w:rsidRDefault="00FA3109" w:rsidP="009F1CDC">
      <w:pPr>
        <w:pStyle w:val="Normlnweb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FA3109">
        <w:rPr>
          <w:rFonts w:ascii="Arial" w:hAnsi="Arial" w:cs="Arial"/>
          <w:sz w:val="22"/>
          <w:szCs w:val="22"/>
          <w:u w:val="single"/>
        </w:rPr>
        <w:t>Postup základní montáže</w:t>
      </w:r>
      <w:r>
        <w:rPr>
          <w:rFonts w:ascii="Arial" w:hAnsi="Arial" w:cs="Arial"/>
          <w:sz w:val="22"/>
          <w:szCs w:val="22"/>
        </w:rPr>
        <w:t>:</w:t>
      </w:r>
    </w:p>
    <w:p w:rsidR="000A1AF6" w:rsidRDefault="006C1C5D" w:rsidP="00A408DB">
      <w:pPr>
        <w:pStyle w:val="Normlnweb"/>
        <w:numPr>
          <w:ilvl w:val="0"/>
          <w:numId w:val="8"/>
        </w:numPr>
        <w:spacing w:before="0" w:beforeAutospacing="0" w:after="0" w:afterAutospacing="0"/>
        <w:ind w:left="924" w:hanging="357"/>
        <w:rPr>
          <w:rFonts w:ascii="Arial" w:hAnsi="Arial" w:cs="Arial"/>
          <w:sz w:val="22"/>
          <w:szCs w:val="22"/>
        </w:rPr>
      </w:pPr>
      <w:r w:rsidRPr="00613996">
        <w:rPr>
          <w:rFonts w:ascii="Arial" w:hAnsi="Arial" w:cs="Arial"/>
          <w:sz w:val="22"/>
          <w:szCs w:val="22"/>
        </w:rPr>
        <w:t>Vysadit křídla z rámů.</w:t>
      </w:r>
      <w:r w:rsidR="00A408DB">
        <w:rPr>
          <w:rFonts w:ascii="Arial" w:hAnsi="Arial" w:cs="Arial"/>
          <w:sz w:val="22"/>
          <w:szCs w:val="22"/>
        </w:rPr>
        <w:br/>
      </w:r>
    </w:p>
    <w:p w:rsidR="00A408DB" w:rsidRPr="00A408DB" w:rsidRDefault="00C06F16" w:rsidP="00A408DB">
      <w:pPr>
        <w:pStyle w:val="Normlnweb"/>
        <w:numPr>
          <w:ilvl w:val="0"/>
          <w:numId w:val="8"/>
        </w:numPr>
        <w:ind w:left="924" w:hanging="357"/>
        <w:rPr>
          <w:rFonts w:ascii="Arial" w:hAnsi="Arial" w:cs="Arial"/>
          <w:sz w:val="22"/>
          <w:szCs w:val="22"/>
        </w:rPr>
      </w:pPr>
      <w:r w:rsidRPr="00613996">
        <w:rPr>
          <w:rFonts w:ascii="Arial" w:hAnsi="Arial" w:cs="Arial"/>
          <w:sz w:val="22"/>
          <w:szCs w:val="22"/>
        </w:rPr>
        <w:t xml:space="preserve">Dle doporučeného rozmístění kotvících </w:t>
      </w:r>
      <w:r w:rsidR="00930B9E" w:rsidRPr="00613996">
        <w:rPr>
          <w:rFonts w:ascii="Arial" w:hAnsi="Arial" w:cs="Arial"/>
          <w:sz w:val="22"/>
          <w:szCs w:val="22"/>
        </w:rPr>
        <w:t>prvků</w:t>
      </w:r>
      <w:r w:rsidRPr="00613996">
        <w:rPr>
          <w:rFonts w:ascii="Arial" w:hAnsi="Arial" w:cs="Arial"/>
          <w:sz w:val="22"/>
          <w:szCs w:val="22"/>
        </w:rPr>
        <w:t xml:space="preserve"> (viz samostatný návod) na rám osadit a přišroubovat kotvící plechy. </w:t>
      </w:r>
      <w:r w:rsidR="00A408DB">
        <w:rPr>
          <w:rFonts w:ascii="Arial" w:hAnsi="Arial" w:cs="Arial"/>
          <w:sz w:val="22"/>
          <w:szCs w:val="22"/>
        </w:rPr>
        <w:br/>
      </w:r>
    </w:p>
    <w:p w:rsidR="00BE21E2" w:rsidRPr="00613996" w:rsidRDefault="006C1C5D" w:rsidP="00A408DB">
      <w:pPr>
        <w:pStyle w:val="Normlnweb"/>
        <w:numPr>
          <w:ilvl w:val="0"/>
          <w:numId w:val="8"/>
        </w:numPr>
        <w:ind w:left="924" w:hanging="357"/>
        <w:rPr>
          <w:rFonts w:ascii="Arial" w:hAnsi="Arial" w:cs="Arial"/>
          <w:sz w:val="22"/>
          <w:szCs w:val="22"/>
        </w:rPr>
      </w:pPr>
      <w:r w:rsidRPr="00613996">
        <w:rPr>
          <w:rFonts w:ascii="Arial" w:hAnsi="Arial" w:cs="Arial"/>
          <w:sz w:val="22"/>
          <w:szCs w:val="22"/>
        </w:rPr>
        <w:t>R</w:t>
      </w:r>
      <w:r w:rsidR="00127A25" w:rsidRPr="00613996">
        <w:rPr>
          <w:rFonts w:ascii="Arial" w:hAnsi="Arial" w:cs="Arial"/>
          <w:sz w:val="22"/>
          <w:szCs w:val="22"/>
        </w:rPr>
        <w:t xml:space="preserve">ám vložit do </w:t>
      </w:r>
      <w:r w:rsidRPr="00613996">
        <w:rPr>
          <w:rFonts w:ascii="Arial" w:hAnsi="Arial" w:cs="Arial"/>
          <w:sz w:val="22"/>
          <w:szCs w:val="22"/>
        </w:rPr>
        <w:t xml:space="preserve">připraveného stavebního </w:t>
      </w:r>
      <w:r w:rsidR="00127A25" w:rsidRPr="00613996">
        <w:rPr>
          <w:rFonts w:ascii="Arial" w:hAnsi="Arial" w:cs="Arial"/>
          <w:sz w:val="22"/>
          <w:szCs w:val="22"/>
        </w:rPr>
        <w:t>otvoru</w:t>
      </w:r>
      <w:r w:rsidR="00974EE3" w:rsidRPr="00613996">
        <w:rPr>
          <w:rFonts w:ascii="Arial" w:hAnsi="Arial" w:cs="Arial"/>
          <w:sz w:val="22"/>
          <w:szCs w:val="22"/>
        </w:rPr>
        <w:t xml:space="preserve"> na požadovanou hloubku špalety</w:t>
      </w:r>
      <w:r w:rsidR="00127A25" w:rsidRPr="00613996">
        <w:rPr>
          <w:rFonts w:ascii="Arial" w:hAnsi="Arial" w:cs="Arial"/>
          <w:sz w:val="22"/>
          <w:szCs w:val="22"/>
        </w:rPr>
        <w:t xml:space="preserve"> a vypodložit vodorovně</w:t>
      </w:r>
      <w:r w:rsidR="00974EE3" w:rsidRPr="00613996">
        <w:rPr>
          <w:rFonts w:ascii="Arial" w:hAnsi="Arial" w:cs="Arial"/>
          <w:sz w:val="22"/>
          <w:szCs w:val="22"/>
        </w:rPr>
        <w:t xml:space="preserve"> </w:t>
      </w:r>
      <w:r w:rsidRPr="00613996">
        <w:rPr>
          <w:rFonts w:ascii="Arial" w:hAnsi="Arial" w:cs="Arial"/>
          <w:sz w:val="22"/>
          <w:szCs w:val="22"/>
        </w:rPr>
        <w:t>a svisle montážními podložkami.</w:t>
      </w:r>
      <w:r w:rsidR="00A408DB">
        <w:rPr>
          <w:rFonts w:ascii="Arial" w:hAnsi="Arial" w:cs="Arial"/>
          <w:sz w:val="22"/>
          <w:szCs w:val="22"/>
        </w:rPr>
        <w:br/>
      </w:r>
    </w:p>
    <w:p w:rsidR="00A408DB" w:rsidRPr="00A408DB" w:rsidRDefault="006C1C5D" w:rsidP="00A408DB">
      <w:pPr>
        <w:pStyle w:val="Normlnweb"/>
        <w:numPr>
          <w:ilvl w:val="0"/>
          <w:numId w:val="8"/>
        </w:numPr>
        <w:ind w:left="924" w:hanging="357"/>
        <w:rPr>
          <w:rFonts w:ascii="Arial" w:hAnsi="Arial" w:cs="Arial"/>
          <w:sz w:val="22"/>
          <w:szCs w:val="22"/>
        </w:rPr>
      </w:pPr>
      <w:r w:rsidRPr="00613996">
        <w:rPr>
          <w:rFonts w:ascii="Arial" w:hAnsi="Arial" w:cs="Arial"/>
          <w:sz w:val="22"/>
          <w:szCs w:val="22"/>
        </w:rPr>
        <w:t>S</w:t>
      </w:r>
      <w:r w:rsidR="00127A25" w:rsidRPr="00613996">
        <w:rPr>
          <w:rFonts w:ascii="Arial" w:hAnsi="Arial" w:cs="Arial"/>
          <w:sz w:val="22"/>
          <w:szCs w:val="22"/>
        </w:rPr>
        <w:t xml:space="preserve">rovnat osu rámu </w:t>
      </w:r>
      <w:r w:rsidRPr="00613996">
        <w:rPr>
          <w:rFonts w:ascii="Arial" w:hAnsi="Arial" w:cs="Arial"/>
          <w:sz w:val="22"/>
          <w:szCs w:val="22"/>
        </w:rPr>
        <w:t>prvku</w:t>
      </w:r>
      <w:r w:rsidR="00127A25" w:rsidRPr="00613996">
        <w:rPr>
          <w:rFonts w:ascii="Arial" w:hAnsi="Arial" w:cs="Arial"/>
          <w:sz w:val="22"/>
          <w:szCs w:val="22"/>
        </w:rPr>
        <w:t xml:space="preserve"> </w:t>
      </w:r>
      <w:r w:rsidR="00D4404B" w:rsidRPr="00613996">
        <w:rPr>
          <w:rFonts w:ascii="Arial" w:hAnsi="Arial" w:cs="Arial"/>
          <w:sz w:val="22"/>
          <w:szCs w:val="22"/>
        </w:rPr>
        <w:t xml:space="preserve">s otvorem </w:t>
      </w:r>
      <w:r w:rsidR="00127A25" w:rsidRPr="00613996">
        <w:rPr>
          <w:rFonts w:ascii="Arial" w:hAnsi="Arial" w:cs="Arial"/>
          <w:sz w:val="22"/>
          <w:szCs w:val="22"/>
        </w:rPr>
        <w:t>a vymezit jej rovnoměrně v</w:t>
      </w:r>
      <w:r w:rsidRPr="00613996">
        <w:rPr>
          <w:rFonts w:ascii="Arial" w:hAnsi="Arial" w:cs="Arial"/>
          <w:sz w:val="22"/>
          <w:szCs w:val="22"/>
        </w:rPr>
        <w:t>e stavebním</w:t>
      </w:r>
      <w:r w:rsidR="00127A25" w:rsidRPr="00613996">
        <w:rPr>
          <w:rFonts w:ascii="Arial" w:hAnsi="Arial" w:cs="Arial"/>
          <w:sz w:val="22"/>
          <w:szCs w:val="22"/>
        </w:rPr>
        <w:t xml:space="preserve"> otvoru – </w:t>
      </w:r>
      <w:r w:rsidRPr="00613996">
        <w:rPr>
          <w:rFonts w:ascii="Arial" w:hAnsi="Arial" w:cs="Arial"/>
          <w:sz w:val="22"/>
          <w:szCs w:val="22"/>
        </w:rPr>
        <w:t xml:space="preserve">po obvodu </w:t>
      </w:r>
      <w:r w:rsidR="00127A25" w:rsidRPr="00613996">
        <w:rPr>
          <w:rFonts w:ascii="Arial" w:hAnsi="Arial" w:cs="Arial"/>
          <w:sz w:val="22"/>
          <w:szCs w:val="22"/>
        </w:rPr>
        <w:t>spára 10</w:t>
      </w:r>
      <w:r w:rsidR="00086B7E" w:rsidRPr="00613996">
        <w:rPr>
          <w:rFonts w:ascii="Arial" w:hAnsi="Arial" w:cs="Arial"/>
          <w:sz w:val="22"/>
          <w:szCs w:val="22"/>
        </w:rPr>
        <w:t xml:space="preserve"> </w:t>
      </w:r>
      <w:r w:rsidR="00127A25" w:rsidRPr="00613996">
        <w:rPr>
          <w:rFonts w:ascii="Arial" w:hAnsi="Arial" w:cs="Arial"/>
          <w:sz w:val="22"/>
          <w:szCs w:val="22"/>
        </w:rPr>
        <w:t>-</w:t>
      </w:r>
      <w:r w:rsidR="00086B7E" w:rsidRPr="00613996">
        <w:rPr>
          <w:rFonts w:ascii="Arial" w:hAnsi="Arial" w:cs="Arial"/>
          <w:sz w:val="22"/>
          <w:szCs w:val="22"/>
        </w:rPr>
        <w:t xml:space="preserve"> </w:t>
      </w:r>
      <w:r w:rsidR="00D4404B" w:rsidRPr="00613996">
        <w:rPr>
          <w:rFonts w:ascii="Arial" w:hAnsi="Arial" w:cs="Arial"/>
          <w:sz w:val="22"/>
          <w:szCs w:val="22"/>
        </w:rPr>
        <w:t>20</w:t>
      </w:r>
      <w:r w:rsidR="00127A25" w:rsidRPr="00613996">
        <w:rPr>
          <w:rFonts w:ascii="Arial" w:hAnsi="Arial" w:cs="Arial"/>
          <w:sz w:val="22"/>
          <w:szCs w:val="22"/>
        </w:rPr>
        <w:t xml:space="preserve"> mm</w:t>
      </w:r>
      <w:r w:rsidR="00D4404B" w:rsidRPr="00613996">
        <w:rPr>
          <w:rFonts w:ascii="Arial" w:hAnsi="Arial" w:cs="Arial"/>
          <w:sz w:val="22"/>
          <w:szCs w:val="22"/>
        </w:rPr>
        <w:t xml:space="preserve"> dle velikosti prvku</w:t>
      </w:r>
      <w:r w:rsidRPr="00613996">
        <w:rPr>
          <w:rFonts w:ascii="Arial" w:hAnsi="Arial" w:cs="Arial"/>
          <w:sz w:val="22"/>
          <w:szCs w:val="22"/>
        </w:rPr>
        <w:t>.</w:t>
      </w:r>
      <w:r w:rsidR="00A408DB">
        <w:rPr>
          <w:rFonts w:ascii="Arial" w:hAnsi="Arial" w:cs="Arial"/>
          <w:sz w:val="22"/>
          <w:szCs w:val="22"/>
        </w:rPr>
        <w:br/>
      </w:r>
    </w:p>
    <w:p w:rsidR="00127A25" w:rsidRPr="009F1CDC" w:rsidRDefault="00F24220" w:rsidP="00A408DB">
      <w:pPr>
        <w:pStyle w:val="Normlnweb"/>
        <w:numPr>
          <w:ilvl w:val="0"/>
          <w:numId w:val="8"/>
        </w:numPr>
        <w:ind w:left="924" w:hanging="357"/>
        <w:rPr>
          <w:rFonts w:ascii="Arial" w:hAnsi="Arial" w:cs="Arial"/>
          <w:sz w:val="22"/>
          <w:szCs w:val="22"/>
        </w:rPr>
      </w:pPr>
      <w:r w:rsidRPr="009F1CDC">
        <w:rPr>
          <w:rFonts w:ascii="Arial" w:hAnsi="Arial" w:cs="Arial"/>
          <w:sz w:val="22"/>
          <w:szCs w:val="22"/>
        </w:rPr>
        <w:t xml:space="preserve">Rám vyrovnat </w:t>
      </w:r>
      <w:r w:rsidR="00D4404B" w:rsidRPr="009F1CDC">
        <w:rPr>
          <w:rFonts w:ascii="Arial" w:hAnsi="Arial" w:cs="Arial"/>
          <w:sz w:val="22"/>
          <w:szCs w:val="22"/>
        </w:rPr>
        <w:t>v</w:t>
      </w:r>
      <w:r w:rsidRPr="009F1CDC">
        <w:rPr>
          <w:rFonts w:ascii="Arial" w:hAnsi="Arial" w:cs="Arial"/>
          <w:sz w:val="22"/>
          <w:szCs w:val="22"/>
        </w:rPr>
        <w:t>e všech</w:t>
      </w:r>
      <w:r w:rsidR="00D4404B" w:rsidRPr="009F1CDC">
        <w:rPr>
          <w:rFonts w:ascii="Arial" w:hAnsi="Arial" w:cs="Arial"/>
          <w:sz w:val="22"/>
          <w:szCs w:val="22"/>
        </w:rPr>
        <w:t xml:space="preserve"> osách </w:t>
      </w:r>
      <w:r w:rsidR="00127A25" w:rsidRPr="009F1CDC">
        <w:rPr>
          <w:rFonts w:ascii="Arial" w:hAnsi="Arial" w:cs="Arial"/>
          <w:sz w:val="22"/>
          <w:szCs w:val="22"/>
        </w:rPr>
        <w:t xml:space="preserve">a </w:t>
      </w:r>
      <w:r w:rsidRPr="009F1CDC">
        <w:rPr>
          <w:rFonts w:ascii="Arial" w:hAnsi="Arial" w:cs="Arial"/>
          <w:sz w:val="22"/>
          <w:szCs w:val="22"/>
        </w:rPr>
        <w:t xml:space="preserve">správnou polohu </w:t>
      </w:r>
      <w:r w:rsidR="00127A25" w:rsidRPr="009F1CDC">
        <w:rPr>
          <w:rFonts w:ascii="Arial" w:hAnsi="Arial" w:cs="Arial"/>
          <w:sz w:val="22"/>
          <w:szCs w:val="22"/>
        </w:rPr>
        <w:t>zajistit</w:t>
      </w:r>
      <w:r w:rsidR="00D4404B" w:rsidRPr="009F1CDC">
        <w:rPr>
          <w:rFonts w:ascii="Arial" w:hAnsi="Arial" w:cs="Arial"/>
          <w:sz w:val="22"/>
          <w:szCs w:val="22"/>
        </w:rPr>
        <w:t xml:space="preserve"> </w:t>
      </w:r>
      <w:r w:rsidR="006C1C5D" w:rsidRPr="009F1CDC">
        <w:rPr>
          <w:rFonts w:ascii="Arial" w:hAnsi="Arial" w:cs="Arial"/>
          <w:sz w:val="22"/>
          <w:szCs w:val="22"/>
        </w:rPr>
        <w:t xml:space="preserve">vymezovacími </w:t>
      </w:r>
      <w:r w:rsidR="00127A25" w:rsidRPr="009F1CDC">
        <w:rPr>
          <w:rFonts w:ascii="Arial" w:hAnsi="Arial" w:cs="Arial"/>
          <w:sz w:val="22"/>
          <w:szCs w:val="22"/>
        </w:rPr>
        <w:t>klínky</w:t>
      </w:r>
      <w:r w:rsidR="006C1C5D" w:rsidRPr="009F1CDC">
        <w:rPr>
          <w:rFonts w:ascii="Arial" w:hAnsi="Arial" w:cs="Arial"/>
          <w:sz w:val="22"/>
          <w:szCs w:val="22"/>
        </w:rPr>
        <w:t>.</w:t>
      </w:r>
      <w:r w:rsidR="00746E3E" w:rsidRPr="009F1CDC">
        <w:rPr>
          <w:rFonts w:ascii="Arial" w:hAnsi="Arial" w:cs="Arial"/>
          <w:sz w:val="22"/>
          <w:szCs w:val="22"/>
        </w:rPr>
        <w:t xml:space="preserve"> Svislost a vodorovnost prvku je nutné v průběhu montáže kontrolovat.</w:t>
      </w:r>
      <w:r w:rsidR="00A408DB">
        <w:rPr>
          <w:rFonts w:ascii="Arial" w:hAnsi="Arial" w:cs="Arial"/>
          <w:sz w:val="22"/>
          <w:szCs w:val="22"/>
        </w:rPr>
        <w:br/>
      </w:r>
    </w:p>
    <w:p w:rsidR="00A408DB" w:rsidRPr="00A408DB" w:rsidRDefault="00DD3651" w:rsidP="00A408DB">
      <w:pPr>
        <w:pStyle w:val="Normlnweb"/>
        <w:numPr>
          <w:ilvl w:val="0"/>
          <w:numId w:val="8"/>
        </w:numPr>
        <w:ind w:left="924" w:hanging="357"/>
        <w:rPr>
          <w:rFonts w:ascii="Arial" w:hAnsi="Arial" w:cs="Arial"/>
          <w:sz w:val="22"/>
          <w:szCs w:val="22"/>
        </w:rPr>
      </w:pPr>
      <w:r w:rsidRPr="009F1CDC">
        <w:rPr>
          <w:rFonts w:ascii="Arial" w:hAnsi="Arial" w:cs="Arial"/>
          <w:sz w:val="22"/>
          <w:szCs w:val="22"/>
        </w:rPr>
        <w:t xml:space="preserve">Kotvící plechy přišroubovat do ostění pomocí </w:t>
      </w:r>
      <w:proofErr w:type="spellStart"/>
      <w:r w:rsidRPr="009F1CDC">
        <w:rPr>
          <w:rFonts w:ascii="Arial" w:hAnsi="Arial" w:cs="Arial"/>
          <w:sz w:val="22"/>
          <w:szCs w:val="22"/>
        </w:rPr>
        <w:t>turbošroubů</w:t>
      </w:r>
      <w:proofErr w:type="spellEnd"/>
      <w:r w:rsidRPr="009F1CDC">
        <w:rPr>
          <w:rFonts w:ascii="Arial" w:hAnsi="Arial" w:cs="Arial"/>
          <w:sz w:val="22"/>
          <w:szCs w:val="22"/>
        </w:rPr>
        <w:t>.</w:t>
      </w:r>
      <w:r w:rsidR="00A408DB">
        <w:rPr>
          <w:rFonts w:ascii="Arial" w:hAnsi="Arial" w:cs="Arial"/>
          <w:sz w:val="22"/>
          <w:szCs w:val="22"/>
        </w:rPr>
        <w:br/>
      </w:r>
    </w:p>
    <w:p w:rsidR="00900DF3" w:rsidRPr="009F1CDC" w:rsidRDefault="00900DF3" w:rsidP="00A408DB">
      <w:pPr>
        <w:pStyle w:val="Normlnweb"/>
        <w:numPr>
          <w:ilvl w:val="0"/>
          <w:numId w:val="8"/>
        </w:numPr>
        <w:ind w:left="924" w:hanging="357"/>
        <w:rPr>
          <w:rFonts w:ascii="Arial" w:hAnsi="Arial" w:cs="Arial"/>
          <w:sz w:val="22"/>
          <w:szCs w:val="22"/>
        </w:rPr>
      </w:pPr>
      <w:r w:rsidRPr="009F1CDC">
        <w:rPr>
          <w:rFonts w:ascii="Arial" w:hAnsi="Arial" w:cs="Arial"/>
          <w:sz w:val="22"/>
          <w:szCs w:val="22"/>
        </w:rPr>
        <w:t xml:space="preserve">Osadit zpět do rámů okenní </w:t>
      </w:r>
      <w:r w:rsidR="008E73A7" w:rsidRPr="009F1CDC">
        <w:rPr>
          <w:rFonts w:ascii="Arial" w:hAnsi="Arial" w:cs="Arial"/>
          <w:sz w:val="22"/>
          <w:szCs w:val="22"/>
        </w:rPr>
        <w:t xml:space="preserve">nebo dveřní </w:t>
      </w:r>
      <w:r w:rsidRPr="009F1CDC">
        <w:rPr>
          <w:rFonts w:ascii="Arial" w:hAnsi="Arial" w:cs="Arial"/>
          <w:sz w:val="22"/>
          <w:szCs w:val="22"/>
        </w:rPr>
        <w:t>křídla a zavřít pomocí kliky.</w:t>
      </w:r>
      <w:r w:rsidR="00A408DB">
        <w:rPr>
          <w:rFonts w:ascii="Arial" w:hAnsi="Arial" w:cs="Arial"/>
          <w:sz w:val="22"/>
          <w:szCs w:val="22"/>
        </w:rPr>
        <w:br/>
      </w:r>
    </w:p>
    <w:p w:rsidR="00127A25" w:rsidRPr="009F1CDC" w:rsidRDefault="00DD3651" w:rsidP="00A408DB">
      <w:pPr>
        <w:pStyle w:val="Normlnweb"/>
        <w:numPr>
          <w:ilvl w:val="0"/>
          <w:numId w:val="8"/>
        </w:numPr>
        <w:ind w:left="924" w:hanging="357"/>
        <w:rPr>
          <w:rFonts w:ascii="Arial" w:hAnsi="Arial" w:cs="Arial"/>
          <w:sz w:val="22"/>
          <w:szCs w:val="22"/>
        </w:rPr>
      </w:pPr>
      <w:r w:rsidRPr="009F1CDC">
        <w:rPr>
          <w:rFonts w:ascii="Arial" w:hAnsi="Arial" w:cs="Arial"/>
          <w:sz w:val="22"/>
          <w:szCs w:val="22"/>
        </w:rPr>
        <w:t>P</w:t>
      </w:r>
      <w:r w:rsidR="00127A25" w:rsidRPr="009F1CDC">
        <w:rPr>
          <w:rFonts w:ascii="Arial" w:hAnsi="Arial" w:cs="Arial"/>
          <w:sz w:val="22"/>
          <w:szCs w:val="22"/>
        </w:rPr>
        <w:t>řipojovací spáru mezi rámem a zdivem vyplnit PUR-pěnou</w:t>
      </w:r>
      <w:r w:rsidRPr="009F1CDC">
        <w:rPr>
          <w:rFonts w:ascii="Arial" w:hAnsi="Arial" w:cs="Arial"/>
          <w:sz w:val="22"/>
          <w:szCs w:val="22"/>
        </w:rPr>
        <w:t xml:space="preserve"> tak, aby pokud možno nepřesahovala rovinu rámu.</w:t>
      </w:r>
      <w:r w:rsidR="00A408DB">
        <w:rPr>
          <w:rFonts w:ascii="Arial" w:hAnsi="Arial" w:cs="Arial"/>
          <w:sz w:val="22"/>
          <w:szCs w:val="22"/>
        </w:rPr>
        <w:br/>
      </w:r>
    </w:p>
    <w:p w:rsidR="00DD3651" w:rsidRPr="009F1CDC" w:rsidRDefault="00DD3651" w:rsidP="00A408DB">
      <w:pPr>
        <w:pStyle w:val="Normlnweb"/>
        <w:numPr>
          <w:ilvl w:val="0"/>
          <w:numId w:val="8"/>
        </w:numPr>
        <w:ind w:left="924" w:hanging="357"/>
        <w:rPr>
          <w:rFonts w:ascii="Arial" w:hAnsi="Arial" w:cs="Arial"/>
          <w:sz w:val="22"/>
          <w:szCs w:val="22"/>
        </w:rPr>
      </w:pPr>
      <w:r w:rsidRPr="009F1CDC">
        <w:rPr>
          <w:rFonts w:ascii="Arial" w:hAnsi="Arial" w:cs="Arial"/>
          <w:sz w:val="22"/>
          <w:szCs w:val="22"/>
        </w:rPr>
        <w:t>Po zatuhnutí pěny vyjmout vymezovací klín</w:t>
      </w:r>
      <w:r w:rsidR="003B2EAD" w:rsidRPr="009F1CDC">
        <w:rPr>
          <w:rFonts w:ascii="Arial" w:hAnsi="Arial" w:cs="Arial"/>
          <w:sz w:val="22"/>
          <w:szCs w:val="22"/>
        </w:rPr>
        <w:t>k</w:t>
      </w:r>
      <w:r w:rsidRPr="009F1CDC">
        <w:rPr>
          <w:rFonts w:ascii="Arial" w:hAnsi="Arial" w:cs="Arial"/>
          <w:sz w:val="22"/>
          <w:szCs w:val="22"/>
        </w:rPr>
        <w:t>y</w:t>
      </w:r>
      <w:r w:rsidR="006624E0" w:rsidRPr="009F1CDC">
        <w:rPr>
          <w:rFonts w:ascii="Arial" w:hAnsi="Arial" w:cs="Arial"/>
          <w:sz w:val="22"/>
          <w:szCs w:val="22"/>
        </w:rPr>
        <w:t>, vzniklé mezery doplnit PUR pěnou</w:t>
      </w:r>
      <w:r w:rsidR="0083520D" w:rsidRPr="009F1CDC">
        <w:rPr>
          <w:rFonts w:ascii="Arial" w:hAnsi="Arial" w:cs="Arial"/>
          <w:sz w:val="22"/>
          <w:szCs w:val="22"/>
        </w:rPr>
        <w:t>. Nosné montážní p</w:t>
      </w:r>
      <w:r w:rsidR="00F70EBA" w:rsidRPr="009F1CDC">
        <w:rPr>
          <w:rFonts w:ascii="Arial" w:hAnsi="Arial" w:cs="Arial"/>
          <w:sz w:val="22"/>
          <w:szCs w:val="22"/>
        </w:rPr>
        <w:t xml:space="preserve">odložky neodstraňovat – musí zajišťovat trvalé přenášení vlastní hmotnosti prvků do </w:t>
      </w:r>
      <w:r w:rsidR="00F24220" w:rsidRPr="009F1CDC">
        <w:rPr>
          <w:rFonts w:ascii="Arial" w:hAnsi="Arial" w:cs="Arial"/>
          <w:sz w:val="22"/>
          <w:szCs w:val="22"/>
        </w:rPr>
        <w:t>zdiva parapetu</w:t>
      </w:r>
      <w:r w:rsidR="00F70EBA" w:rsidRPr="009F1CDC">
        <w:rPr>
          <w:rFonts w:ascii="Arial" w:hAnsi="Arial" w:cs="Arial"/>
          <w:sz w:val="22"/>
          <w:szCs w:val="22"/>
        </w:rPr>
        <w:t>.</w:t>
      </w:r>
      <w:r w:rsidR="00A408DB">
        <w:rPr>
          <w:rFonts w:ascii="Arial" w:hAnsi="Arial" w:cs="Arial"/>
          <w:sz w:val="22"/>
          <w:szCs w:val="22"/>
        </w:rPr>
        <w:br/>
      </w:r>
    </w:p>
    <w:p w:rsidR="00A408DB" w:rsidRDefault="00613996" w:rsidP="00A408DB">
      <w:pPr>
        <w:pStyle w:val="Normlnweb"/>
        <w:numPr>
          <w:ilvl w:val="0"/>
          <w:numId w:val="8"/>
        </w:numPr>
        <w:ind w:left="924" w:hanging="357"/>
        <w:rPr>
          <w:rFonts w:ascii="Arial" w:hAnsi="Arial" w:cs="Arial"/>
          <w:sz w:val="22"/>
          <w:szCs w:val="22"/>
        </w:rPr>
      </w:pPr>
      <w:r w:rsidRPr="009F1CDC">
        <w:rPr>
          <w:rFonts w:ascii="Arial" w:hAnsi="Arial" w:cs="Arial"/>
          <w:sz w:val="22"/>
          <w:szCs w:val="22"/>
        </w:rPr>
        <w:t>Případnou přebytečnou PUR pěnu oříznout.</w:t>
      </w:r>
    </w:p>
    <w:p w:rsidR="00B50623" w:rsidRPr="009F1CDC" w:rsidRDefault="009F1CDC" w:rsidP="009F1CDC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1CDC">
        <w:rPr>
          <w:rFonts w:ascii="Arial" w:hAnsi="Arial" w:cs="Arial"/>
          <w:b/>
          <w:sz w:val="22"/>
          <w:szCs w:val="22"/>
          <w:u w:val="single"/>
        </w:rPr>
        <w:t>Doporučení:</w:t>
      </w:r>
    </w:p>
    <w:p w:rsidR="00A568FF" w:rsidRPr="00A408DB" w:rsidRDefault="00A568FF" w:rsidP="009F1CDC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A408DB">
        <w:rPr>
          <w:rFonts w:ascii="Arial" w:hAnsi="Arial" w:cs="Arial"/>
          <w:i/>
          <w:sz w:val="22"/>
          <w:szCs w:val="22"/>
        </w:rPr>
        <w:t>M</w:t>
      </w:r>
      <w:r w:rsidR="003059CE" w:rsidRPr="00A408DB">
        <w:rPr>
          <w:rFonts w:ascii="Arial" w:hAnsi="Arial" w:cs="Arial"/>
          <w:i/>
          <w:sz w:val="22"/>
          <w:szCs w:val="22"/>
        </w:rPr>
        <w:t xml:space="preserve">ontáž otvorových prvků </w:t>
      </w:r>
      <w:r w:rsidRPr="00A408DB">
        <w:rPr>
          <w:rFonts w:ascii="Arial" w:hAnsi="Arial" w:cs="Arial"/>
          <w:i/>
          <w:sz w:val="22"/>
          <w:szCs w:val="22"/>
        </w:rPr>
        <w:t xml:space="preserve">doporučujeme provádět </w:t>
      </w:r>
      <w:r w:rsidR="003059CE" w:rsidRPr="00A408DB">
        <w:rPr>
          <w:rFonts w:ascii="Arial" w:hAnsi="Arial" w:cs="Arial"/>
          <w:i/>
          <w:sz w:val="22"/>
          <w:szCs w:val="22"/>
        </w:rPr>
        <w:t>s </w:t>
      </w:r>
      <w:r w:rsidRPr="00A408DB">
        <w:rPr>
          <w:rFonts w:ascii="Arial" w:hAnsi="Arial" w:cs="Arial"/>
          <w:i/>
          <w:sz w:val="22"/>
          <w:szCs w:val="22"/>
        </w:rPr>
        <w:t>vyu</w:t>
      </w:r>
      <w:r w:rsidR="003059CE" w:rsidRPr="00A408DB">
        <w:rPr>
          <w:rFonts w:ascii="Arial" w:hAnsi="Arial" w:cs="Arial"/>
          <w:i/>
          <w:sz w:val="22"/>
          <w:szCs w:val="22"/>
        </w:rPr>
        <w:t xml:space="preserve">žitím </w:t>
      </w:r>
      <w:r w:rsidRPr="00A408DB">
        <w:rPr>
          <w:rFonts w:ascii="Arial" w:hAnsi="Arial" w:cs="Arial"/>
          <w:i/>
          <w:sz w:val="22"/>
          <w:szCs w:val="22"/>
        </w:rPr>
        <w:t xml:space="preserve">těsnících </w:t>
      </w:r>
      <w:r w:rsidR="007977DB" w:rsidRPr="00A408DB">
        <w:rPr>
          <w:rFonts w:ascii="Arial" w:hAnsi="Arial" w:cs="Arial"/>
          <w:i/>
          <w:sz w:val="22"/>
          <w:szCs w:val="22"/>
        </w:rPr>
        <w:t xml:space="preserve">pásek a </w:t>
      </w:r>
      <w:r w:rsidRPr="00A408DB">
        <w:rPr>
          <w:rFonts w:ascii="Arial" w:hAnsi="Arial" w:cs="Arial"/>
          <w:i/>
          <w:sz w:val="22"/>
          <w:szCs w:val="22"/>
        </w:rPr>
        <w:t>fólií v oblasti připojovací spáry, protože jen takto namontovaná okna splňují požadavky normy ČSN 73 05 40 - 2 Tepelná ochrana budov a TNI 7460 77 Okna a vnější dveře - Požadavky na zabudování.</w:t>
      </w:r>
    </w:p>
    <w:p w:rsidR="00B50623" w:rsidRDefault="00B50623" w:rsidP="009F1CD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50623" w:rsidRDefault="00B50623" w:rsidP="009F1CD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50623" w:rsidRDefault="00B50623" w:rsidP="009F1CDC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50623">
        <w:rPr>
          <w:rFonts w:ascii="Arial" w:hAnsi="Arial" w:cs="Arial"/>
          <w:b/>
          <w:sz w:val="22"/>
          <w:szCs w:val="22"/>
        </w:rPr>
        <w:t>Pokud si nejste jisti správným postupem zaměření a montáže otvorových prvků</w:t>
      </w:r>
      <w:r w:rsidR="009F1CDC">
        <w:rPr>
          <w:rFonts w:ascii="Arial" w:hAnsi="Arial" w:cs="Arial"/>
          <w:b/>
          <w:sz w:val="22"/>
          <w:szCs w:val="22"/>
        </w:rPr>
        <w:t xml:space="preserve">, neváhejte se na nás obrátit. Kontakt: </w:t>
      </w:r>
      <w:hyperlink r:id="rId7" w:history="1">
        <w:r w:rsidR="009F1CDC" w:rsidRPr="00F73C4B">
          <w:rPr>
            <w:rStyle w:val="Hypertextovodkaz"/>
            <w:rFonts w:ascii="Arial" w:hAnsi="Arial" w:cs="Arial"/>
            <w:b/>
            <w:sz w:val="22"/>
            <w:szCs w:val="22"/>
          </w:rPr>
          <w:t>info@klikokna.cz</w:t>
        </w:r>
      </w:hyperlink>
    </w:p>
    <w:p w:rsidR="00B50623" w:rsidRDefault="00B50623" w:rsidP="009F1CD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50623" w:rsidRDefault="00B50623" w:rsidP="009F1CD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50623" w:rsidRDefault="00B50623" w:rsidP="009F1CD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Případné bližší informace </w:t>
      </w:r>
      <w:r w:rsidR="009F1CDC">
        <w:rPr>
          <w:rFonts w:ascii="Arial" w:hAnsi="Arial" w:cs="Arial"/>
          <w:sz w:val="22"/>
          <w:szCs w:val="22"/>
        </w:rPr>
        <w:t xml:space="preserve">a návody </w:t>
      </w:r>
      <w:r w:rsidR="00382A50">
        <w:rPr>
          <w:rFonts w:ascii="Arial" w:hAnsi="Arial" w:cs="Arial"/>
          <w:sz w:val="22"/>
          <w:szCs w:val="22"/>
        </w:rPr>
        <w:t>najdete</w:t>
      </w:r>
      <w:r>
        <w:rPr>
          <w:rFonts w:ascii="Arial" w:hAnsi="Arial" w:cs="Arial"/>
          <w:sz w:val="22"/>
          <w:szCs w:val="22"/>
        </w:rPr>
        <w:t>:</w:t>
      </w:r>
    </w:p>
    <w:p w:rsidR="00B50623" w:rsidRDefault="00D97838" w:rsidP="009F1CDC">
      <w:pPr>
        <w:pStyle w:val="Normlnweb"/>
        <w:spacing w:before="240" w:beforeAutospacing="0" w:after="0" w:afterAutospacing="0"/>
        <w:jc w:val="both"/>
        <w:rPr>
          <w:rStyle w:val="CittHTML"/>
          <w:rFonts w:ascii="Arial" w:hAnsi="Arial" w:cs="Arial"/>
          <w:i w:val="0"/>
          <w:sz w:val="22"/>
          <w:szCs w:val="22"/>
        </w:rPr>
      </w:pPr>
      <w:hyperlink r:id="rId8" w:history="1">
        <w:r w:rsidR="00B50623" w:rsidRPr="00955144">
          <w:rPr>
            <w:rStyle w:val="Hypertextovodkaz"/>
            <w:rFonts w:ascii="Arial" w:hAnsi="Arial" w:cs="Arial"/>
            <w:sz w:val="22"/>
            <w:szCs w:val="22"/>
          </w:rPr>
          <w:t>http://www.montazokna.cz</w:t>
        </w:r>
      </w:hyperlink>
    </w:p>
    <w:p w:rsidR="00B50623" w:rsidRDefault="00D97838" w:rsidP="009F1CDC">
      <w:pPr>
        <w:pStyle w:val="Normlnweb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9" w:history="1">
        <w:r w:rsidR="00B50623" w:rsidRPr="00955144">
          <w:rPr>
            <w:rStyle w:val="Hypertextovodkaz"/>
            <w:rFonts w:ascii="Arial" w:hAnsi="Arial" w:cs="Arial"/>
            <w:sz w:val="22"/>
            <w:szCs w:val="22"/>
          </w:rPr>
          <w:t>www.tremco-illbruck.cz</w:t>
        </w:r>
      </w:hyperlink>
    </w:p>
    <w:p w:rsidR="00B50623" w:rsidRPr="00B50623" w:rsidRDefault="00B50623" w:rsidP="009F1CDC">
      <w:pPr>
        <w:pStyle w:val="Normlnweb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960DE" w:rsidRPr="00E15FBF" w:rsidRDefault="00A960DE" w:rsidP="009F1CD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A960DE" w:rsidRPr="00E15FBF" w:rsidSect="009F1CDC">
      <w:pgSz w:w="11906" w:h="16838"/>
      <w:pgMar w:top="1134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681"/>
    <w:multiLevelType w:val="hybridMultilevel"/>
    <w:tmpl w:val="FCE6C70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0D6761"/>
    <w:multiLevelType w:val="hybridMultilevel"/>
    <w:tmpl w:val="10ACF8D8"/>
    <w:lvl w:ilvl="0" w:tplc="712E8044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2" w:hanging="360"/>
      </w:pPr>
    </w:lvl>
    <w:lvl w:ilvl="2" w:tplc="0405001B" w:tentative="1">
      <w:start w:val="1"/>
      <w:numFmt w:val="lowerRoman"/>
      <w:lvlText w:val="%3."/>
      <w:lvlJc w:val="right"/>
      <w:pPr>
        <w:ind w:left="2712" w:hanging="180"/>
      </w:pPr>
    </w:lvl>
    <w:lvl w:ilvl="3" w:tplc="0405000F" w:tentative="1">
      <w:start w:val="1"/>
      <w:numFmt w:val="decimal"/>
      <w:lvlText w:val="%4."/>
      <w:lvlJc w:val="left"/>
      <w:pPr>
        <w:ind w:left="3432" w:hanging="360"/>
      </w:pPr>
    </w:lvl>
    <w:lvl w:ilvl="4" w:tplc="04050019" w:tentative="1">
      <w:start w:val="1"/>
      <w:numFmt w:val="lowerLetter"/>
      <w:lvlText w:val="%5."/>
      <w:lvlJc w:val="left"/>
      <w:pPr>
        <w:ind w:left="4152" w:hanging="360"/>
      </w:pPr>
    </w:lvl>
    <w:lvl w:ilvl="5" w:tplc="0405001B" w:tentative="1">
      <w:start w:val="1"/>
      <w:numFmt w:val="lowerRoman"/>
      <w:lvlText w:val="%6."/>
      <w:lvlJc w:val="right"/>
      <w:pPr>
        <w:ind w:left="4872" w:hanging="180"/>
      </w:pPr>
    </w:lvl>
    <w:lvl w:ilvl="6" w:tplc="0405000F" w:tentative="1">
      <w:start w:val="1"/>
      <w:numFmt w:val="decimal"/>
      <w:lvlText w:val="%7."/>
      <w:lvlJc w:val="left"/>
      <w:pPr>
        <w:ind w:left="5592" w:hanging="360"/>
      </w:pPr>
    </w:lvl>
    <w:lvl w:ilvl="7" w:tplc="04050019" w:tentative="1">
      <w:start w:val="1"/>
      <w:numFmt w:val="lowerLetter"/>
      <w:lvlText w:val="%8."/>
      <w:lvlJc w:val="left"/>
      <w:pPr>
        <w:ind w:left="6312" w:hanging="360"/>
      </w:pPr>
    </w:lvl>
    <w:lvl w:ilvl="8" w:tplc="040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28173346"/>
    <w:multiLevelType w:val="hybridMultilevel"/>
    <w:tmpl w:val="545499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32F9A"/>
    <w:multiLevelType w:val="multilevel"/>
    <w:tmpl w:val="2AFA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  <w:sz w:val="36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  <w:sz w:val="3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3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6"/>
      </w:rPr>
    </w:lvl>
  </w:abstractNum>
  <w:abstractNum w:abstractNumId="4">
    <w:nsid w:val="30473E83"/>
    <w:multiLevelType w:val="multilevel"/>
    <w:tmpl w:val="ECE2185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3A1D1C"/>
    <w:multiLevelType w:val="hybridMultilevel"/>
    <w:tmpl w:val="C0924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16C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086674"/>
    <w:multiLevelType w:val="hybridMultilevel"/>
    <w:tmpl w:val="A9EC6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262DE"/>
    <w:multiLevelType w:val="hybridMultilevel"/>
    <w:tmpl w:val="94AAA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D241E"/>
    <w:multiLevelType w:val="hybridMultilevel"/>
    <w:tmpl w:val="BE1E0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A1B0F"/>
    <w:multiLevelType w:val="hybridMultilevel"/>
    <w:tmpl w:val="B5680F9C"/>
    <w:lvl w:ilvl="0" w:tplc="BF42C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262DDD"/>
    <w:multiLevelType w:val="hybridMultilevel"/>
    <w:tmpl w:val="9990A0A8"/>
    <w:lvl w:ilvl="0" w:tplc="7F64AA52">
      <w:start w:val="1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DE"/>
    <w:rsid w:val="000001BA"/>
    <w:rsid w:val="00020F7E"/>
    <w:rsid w:val="0003737E"/>
    <w:rsid w:val="00065467"/>
    <w:rsid w:val="00066CC2"/>
    <w:rsid w:val="00067B65"/>
    <w:rsid w:val="00086B7E"/>
    <w:rsid w:val="00097CF1"/>
    <w:rsid w:val="000A1AF6"/>
    <w:rsid w:val="000A1D16"/>
    <w:rsid w:val="000D048A"/>
    <w:rsid w:val="000F63D6"/>
    <w:rsid w:val="00121EE9"/>
    <w:rsid w:val="00126754"/>
    <w:rsid w:val="00127A25"/>
    <w:rsid w:val="001560F6"/>
    <w:rsid w:val="002154E4"/>
    <w:rsid w:val="00254931"/>
    <w:rsid w:val="002A3BB1"/>
    <w:rsid w:val="00302D6E"/>
    <w:rsid w:val="003059CE"/>
    <w:rsid w:val="003435F7"/>
    <w:rsid w:val="00381FE8"/>
    <w:rsid w:val="00382A50"/>
    <w:rsid w:val="003A2D3E"/>
    <w:rsid w:val="003A6A81"/>
    <w:rsid w:val="003B2EAD"/>
    <w:rsid w:val="003C3A03"/>
    <w:rsid w:val="003C65CF"/>
    <w:rsid w:val="003D2F13"/>
    <w:rsid w:val="003E1BF5"/>
    <w:rsid w:val="003F7A5A"/>
    <w:rsid w:val="00426DC5"/>
    <w:rsid w:val="0043446A"/>
    <w:rsid w:val="00463016"/>
    <w:rsid w:val="00463255"/>
    <w:rsid w:val="00484A3E"/>
    <w:rsid w:val="004A1A88"/>
    <w:rsid w:val="004B4F2F"/>
    <w:rsid w:val="004D065A"/>
    <w:rsid w:val="004D514A"/>
    <w:rsid w:val="005618FA"/>
    <w:rsid w:val="005A1063"/>
    <w:rsid w:val="005B0814"/>
    <w:rsid w:val="005B2D43"/>
    <w:rsid w:val="005C747D"/>
    <w:rsid w:val="005D763D"/>
    <w:rsid w:val="005E17D3"/>
    <w:rsid w:val="005E4AA8"/>
    <w:rsid w:val="00613996"/>
    <w:rsid w:val="0062241F"/>
    <w:rsid w:val="00635981"/>
    <w:rsid w:val="006624E0"/>
    <w:rsid w:val="0068567E"/>
    <w:rsid w:val="006C1C5D"/>
    <w:rsid w:val="006C351D"/>
    <w:rsid w:val="006D22AE"/>
    <w:rsid w:val="006E291E"/>
    <w:rsid w:val="006E6CBC"/>
    <w:rsid w:val="006F4619"/>
    <w:rsid w:val="00701B57"/>
    <w:rsid w:val="0073211E"/>
    <w:rsid w:val="00732B83"/>
    <w:rsid w:val="007448C4"/>
    <w:rsid w:val="00746E3E"/>
    <w:rsid w:val="0075507B"/>
    <w:rsid w:val="00762F4B"/>
    <w:rsid w:val="00797478"/>
    <w:rsid w:val="007977DB"/>
    <w:rsid w:val="007B6C3F"/>
    <w:rsid w:val="007E6BE3"/>
    <w:rsid w:val="0082047F"/>
    <w:rsid w:val="008265A4"/>
    <w:rsid w:val="0083520D"/>
    <w:rsid w:val="008741FD"/>
    <w:rsid w:val="008C77BF"/>
    <w:rsid w:val="008E20D6"/>
    <w:rsid w:val="008E73A7"/>
    <w:rsid w:val="008E7A5B"/>
    <w:rsid w:val="00900DF3"/>
    <w:rsid w:val="00930B9E"/>
    <w:rsid w:val="00931D12"/>
    <w:rsid w:val="00952179"/>
    <w:rsid w:val="00963EE0"/>
    <w:rsid w:val="00974EE3"/>
    <w:rsid w:val="009A1B11"/>
    <w:rsid w:val="009A3EB8"/>
    <w:rsid w:val="009E0319"/>
    <w:rsid w:val="009F1CDC"/>
    <w:rsid w:val="009F54C2"/>
    <w:rsid w:val="00A402F2"/>
    <w:rsid w:val="00A408DB"/>
    <w:rsid w:val="00A53EAB"/>
    <w:rsid w:val="00A54A5D"/>
    <w:rsid w:val="00A568FF"/>
    <w:rsid w:val="00A648F3"/>
    <w:rsid w:val="00A65B5A"/>
    <w:rsid w:val="00A672AF"/>
    <w:rsid w:val="00A706ED"/>
    <w:rsid w:val="00A70E1A"/>
    <w:rsid w:val="00A75A8B"/>
    <w:rsid w:val="00A960DE"/>
    <w:rsid w:val="00AD2628"/>
    <w:rsid w:val="00B04912"/>
    <w:rsid w:val="00B50623"/>
    <w:rsid w:val="00B5551C"/>
    <w:rsid w:val="00B66878"/>
    <w:rsid w:val="00B670EF"/>
    <w:rsid w:val="00BC23D2"/>
    <w:rsid w:val="00BE21E2"/>
    <w:rsid w:val="00BE730E"/>
    <w:rsid w:val="00C06F16"/>
    <w:rsid w:val="00C237A6"/>
    <w:rsid w:val="00C8034D"/>
    <w:rsid w:val="00CD3D71"/>
    <w:rsid w:val="00CD59A7"/>
    <w:rsid w:val="00CE035A"/>
    <w:rsid w:val="00D0629F"/>
    <w:rsid w:val="00D174B5"/>
    <w:rsid w:val="00D428D5"/>
    <w:rsid w:val="00D4404B"/>
    <w:rsid w:val="00D97838"/>
    <w:rsid w:val="00DC6008"/>
    <w:rsid w:val="00DC6F04"/>
    <w:rsid w:val="00DD3651"/>
    <w:rsid w:val="00DF446F"/>
    <w:rsid w:val="00DF6B08"/>
    <w:rsid w:val="00E01D54"/>
    <w:rsid w:val="00E07368"/>
    <w:rsid w:val="00E15FBF"/>
    <w:rsid w:val="00E5599E"/>
    <w:rsid w:val="00E6221F"/>
    <w:rsid w:val="00E704F4"/>
    <w:rsid w:val="00E756D6"/>
    <w:rsid w:val="00EA78E5"/>
    <w:rsid w:val="00EC3995"/>
    <w:rsid w:val="00EE0948"/>
    <w:rsid w:val="00EE7A46"/>
    <w:rsid w:val="00F17885"/>
    <w:rsid w:val="00F24220"/>
    <w:rsid w:val="00F300E0"/>
    <w:rsid w:val="00F326AE"/>
    <w:rsid w:val="00F414CB"/>
    <w:rsid w:val="00F41FF1"/>
    <w:rsid w:val="00F53D43"/>
    <w:rsid w:val="00F602CD"/>
    <w:rsid w:val="00F70EBA"/>
    <w:rsid w:val="00F775DD"/>
    <w:rsid w:val="00F80FEB"/>
    <w:rsid w:val="00F95E25"/>
    <w:rsid w:val="00FA3109"/>
    <w:rsid w:val="00FB5CF9"/>
    <w:rsid w:val="00FC21DF"/>
    <w:rsid w:val="00FC5252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704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A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5A106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3059C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059C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59CE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E704F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7D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15FBF"/>
    <w:rPr>
      <w:b/>
      <w:bCs/>
    </w:rPr>
  </w:style>
  <w:style w:type="paragraph" w:styleId="Odstavecseseznamem">
    <w:name w:val="List Paragraph"/>
    <w:basedOn w:val="Normln"/>
    <w:uiPriority w:val="34"/>
    <w:qFormat/>
    <w:rsid w:val="004D5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704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A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5A106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3059C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059C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59CE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E704F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7D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15FBF"/>
    <w:rPr>
      <w:b/>
      <w:bCs/>
    </w:rPr>
  </w:style>
  <w:style w:type="paragraph" w:styleId="Odstavecseseznamem">
    <w:name w:val="List Paragraph"/>
    <w:basedOn w:val="Normln"/>
    <w:uiPriority w:val="34"/>
    <w:qFormat/>
    <w:rsid w:val="004D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178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652">
                  <w:marLeft w:val="3675"/>
                  <w:marRight w:val="75"/>
                  <w:marTop w:val="16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8594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zokn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likok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remco-illbru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8401F-91F5-4718-803F-CF61AD84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 &amp; M Spol. s r.o.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Vítezslav Hlávka</dc:creator>
  <cp:lastModifiedBy>Jarmila Šalomounová</cp:lastModifiedBy>
  <cp:revision>2</cp:revision>
  <cp:lastPrinted>2013-03-27T06:04:00Z</cp:lastPrinted>
  <dcterms:created xsi:type="dcterms:W3CDTF">2013-03-27T06:05:00Z</dcterms:created>
  <dcterms:modified xsi:type="dcterms:W3CDTF">2013-03-27T06:05:00Z</dcterms:modified>
</cp:coreProperties>
</file>